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7" w:rsidRPr="002A4EF5" w:rsidRDefault="00543DAF" w:rsidP="002A4EF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A4EF5">
        <w:rPr>
          <w:rFonts w:ascii="Arial" w:hAnsi="Arial" w:cs="Arial"/>
          <w:b/>
          <w:sz w:val="20"/>
          <w:szCs w:val="20"/>
        </w:rPr>
        <w:t>EIPC Production Cost Output Files</w:t>
      </w:r>
    </w:p>
    <w:p w:rsidR="00543DAF" w:rsidRDefault="00543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is for the calendar year 2030, and is annual data unless otherwise noted:</w:t>
      </w:r>
    </w:p>
    <w:p w:rsidR="00543DAF" w:rsidRDefault="00543DAF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GenReport</w:t>
      </w:r>
      <w:proofErr w:type="spellEnd"/>
    </w:p>
    <w:p w:rsidR="00543DAF" w:rsidRDefault="00543DAF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NEEM Region by Capacity Type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 (MW)</w:t>
      </w:r>
    </w:p>
    <w:p w:rsidR="00543DAF" w:rsidRP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Generation (</w:t>
      </w:r>
      <w:proofErr w:type="spellStart"/>
      <w:r>
        <w:rPr>
          <w:rFonts w:ascii="Arial" w:hAnsi="Arial" w:cs="Arial"/>
          <w:sz w:val="20"/>
          <w:szCs w:val="20"/>
        </w:rPr>
        <w:t>GWh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Fuel Cost (K$)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Variable O&amp;M (K$)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Fuel Use (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Capacity Factor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Fuel Cost per 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Variable O&amp;M per 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Fuel per </w:t>
      </w:r>
      <w:proofErr w:type="spellStart"/>
      <w:r>
        <w:rPr>
          <w:rFonts w:ascii="Arial" w:hAnsi="Arial" w:cs="Arial"/>
          <w:sz w:val="20"/>
          <w:szCs w:val="20"/>
        </w:rPr>
        <w:t>MMBtu</w:t>
      </w:r>
      <w:proofErr w:type="spellEnd"/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</w:t>
      </w:r>
      <w:r w:rsidRPr="00D25941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Emissions (short tons)</w:t>
      </w:r>
      <w:r w:rsidR="002A4EF5">
        <w:rPr>
          <w:rFonts w:ascii="Arial" w:hAnsi="Arial" w:cs="Arial"/>
          <w:sz w:val="20"/>
          <w:szCs w:val="20"/>
        </w:rPr>
        <w:t xml:space="preserve"> and Costs (K$)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 w:rsidRPr="00D25941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Emissions (short tons)</w:t>
      </w:r>
      <w:r w:rsidR="002A4EF5">
        <w:rPr>
          <w:rFonts w:ascii="Arial" w:hAnsi="Arial" w:cs="Arial"/>
          <w:sz w:val="20"/>
          <w:szCs w:val="20"/>
        </w:rPr>
        <w:t xml:space="preserve"> and Costs (K$)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</w:t>
      </w:r>
      <w:r w:rsidRPr="00D25941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Emissions (short tons)</w:t>
      </w:r>
      <w:r w:rsidR="002A4EF5">
        <w:rPr>
          <w:rFonts w:ascii="Arial" w:hAnsi="Arial" w:cs="Arial"/>
          <w:sz w:val="20"/>
          <w:szCs w:val="20"/>
        </w:rPr>
        <w:t xml:space="preserve"> and Costs (K$)</w:t>
      </w:r>
    </w:p>
    <w:p w:rsidR="00543DAF" w:rsidRDefault="00543DAF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NEEM Region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Demand (</w:t>
      </w:r>
      <w:proofErr w:type="spellStart"/>
      <w:r>
        <w:rPr>
          <w:rFonts w:ascii="Arial" w:hAnsi="Arial" w:cs="Arial"/>
          <w:sz w:val="20"/>
          <w:szCs w:val="20"/>
        </w:rPr>
        <w:t>GWh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Imports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Potential Wind Energy (</w:t>
      </w:r>
      <w:proofErr w:type="spellStart"/>
      <w:r>
        <w:rPr>
          <w:rFonts w:ascii="Arial" w:hAnsi="Arial" w:cs="Arial"/>
          <w:sz w:val="20"/>
          <w:szCs w:val="20"/>
        </w:rPr>
        <w:t>GWh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Generated Wind Energy (</w:t>
      </w:r>
      <w:proofErr w:type="spellStart"/>
      <w:r>
        <w:rPr>
          <w:rFonts w:ascii="Arial" w:hAnsi="Arial" w:cs="Arial"/>
          <w:sz w:val="20"/>
          <w:szCs w:val="20"/>
        </w:rPr>
        <w:t>GWh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 Curtailment (</w:t>
      </w:r>
      <w:proofErr w:type="spellStart"/>
      <w:r>
        <w:rPr>
          <w:rFonts w:ascii="Arial" w:hAnsi="Arial" w:cs="Arial"/>
          <w:sz w:val="20"/>
          <w:szCs w:val="20"/>
        </w:rPr>
        <w:t>GWh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43DAF" w:rsidRDefault="00543DAF" w:rsidP="00543DAF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543DAF" w:rsidRDefault="00543DAF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TransReport</w:t>
      </w:r>
      <w:proofErr w:type="spellEnd"/>
    </w:p>
    <w:p w:rsidR="00543DAF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</w:t>
      </w:r>
      <w:r w:rsidR="002A28F4">
        <w:rPr>
          <w:rFonts w:ascii="Arial" w:hAnsi="Arial" w:cs="Arial"/>
          <w:sz w:val="20"/>
          <w:szCs w:val="20"/>
        </w:rPr>
        <w:t>DC Lines</w:t>
      </w:r>
    </w:p>
    <w:p w:rsidR="002A4EF5" w:rsidRDefault="00D25941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Positive </w:t>
      </w:r>
      <w:r w:rsidR="002A4EF5">
        <w:rPr>
          <w:rFonts w:ascii="Arial" w:hAnsi="Arial" w:cs="Arial"/>
          <w:sz w:val="20"/>
          <w:szCs w:val="20"/>
        </w:rPr>
        <w:t>Hours and Flow (MW)</w:t>
      </w:r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 Hours and Flow (MW)</w:t>
      </w:r>
    </w:p>
    <w:p w:rsidR="002A4EF5" w:rsidRDefault="002A28F4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Tie-Lines </w:t>
      </w:r>
      <w:r w:rsidR="002A4EF5">
        <w:rPr>
          <w:rFonts w:ascii="Arial" w:hAnsi="Arial" w:cs="Arial"/>
          <w:sz w:val="20"/>
          <w:szCs w:val="20"/>
        </w:rPr>
        <w:t>between NEEM Regions</w:t>
      </w:r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Positive Hours and Flow (MW)</w:t>
      </w:r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Negative</w:t>
      </w:r>
      <w:r w:rsidR="00D25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Hours and Flow (MW)</w:t>
      </w:r>
    </w:p>
    <w:p w:rsidR="002A4EF5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Flowgates</w:t>
      </w:r>
      <w:proofErr w:type="spellEnd"/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Forward and Reverse Limit</w:t>
      </w:r>
      <w:r w:rsidR="00D25941">
        <w:rPr>
          <w:rFonts w:ascii="Arial" w:hAnsi="Arial" w:cs="Arial"/>
          <w:sz w:val="20"/>
          <w:szCs w:val="20"/>
        </w:rPr>
        <w:t xml:space="preserve"> (MW)</w:t>
      </w:r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Hours </w:t>
      </w:r>
      <w:r w:rsidRPr="002A4EF5">
        <w:rPr>
          <w:rFonts w:ascii="Arial" w:hAnsi="Arial" w:cs="Arial"/>
          <w:sz w:val="20"/>
          <w:szCs w:val="20"/>
        </w:rPr>
        <w:t>Binding</w:t>
      </w:r>
      <w:r>
        <w:rPr>
          <w:rFonts w:ascii="Arial" w:hAnsi="Arial" w:cs="Arial"/>
          <w:sz w:val="20"/>
          <w:szCs w:val="20"/>
        </w:rPr>
        <w:t xml:space="preserve"> Forward and Reverse</w:t>
      </w:r>
    </w:p>
    <w:p w:rsidR="002A4EF5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Average Shadow Price w</w:t>
      </w:r>
      <w:r w:rsidR="005B5FB5">
        <w:rPr>
          <w:rFonts w:ascii="Arial" w:hAnsi="Arial" w:cs="Arial"/>
          <w:sz w:val="20"/>
          <w:szCs w:val="20"/>
        </w:rPr>
        <w:t>hen Binding</w:t>
      </w:r>
      <w:r w:rsidR="00D25941">
        <w:rPr>
          <w:rFonts w:ascii="Arial" w:hAnsi="Arial" w:cs="Arial"/>
          <w:sz w:val="20"/>
          <w:szCs w:val="20"/>
        </w:rPr>
        <w:t xml:space="preserve"> ($/</w:t>
      </w:r>
      <w:proofErr w:type="spellStart"/>
      <w:r w:rsidR="00D25941">
        <w:rPr>
          <w:rFonts w:ascii="Arial" w:hAnsi="Arial" w:cs="Arial"/>
          <w:sz w:val="20"/>
          <w:szCs w:val="20"/>
        </w:rPr>
        <w:t>MWh</w:t>
      </w:r>
      <w:proofErr w:type="spellEnd"/>
      <w:r w:rsidR="00D25941">
        <w:rPr>
          <w:rFonts w:ascii="Arial" w:hAnsi="Arial" w:cs="Arial"/>
          <w:sz w:val="20"/>
          <w:szCs w:val="20"/>
        </w:rPr>
        <w:t>)</w:t>
      </w:r>
    </w:p>
    <w:p w:rsidR="002A4EF5" w:rsidRDefault="002A4EF5" w:rsidP="002A4EF5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2A4EF5" w:rsidRDefault="006D6566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Load-</w:t>
      </w:r>
      <w:r w:rsidR="002A4EF5">
        <w:rPr>
          <w:rFonts w:ascii="Arial" w:hAnsi="Arial" w:cs="Arial"/>
          <w:sz w:val="20"/>
          <w:szCs w:val="20"/>
        </w:rPr>
        <w:t>LMPs Report</w:t>
      </w:r>
    </w:p>
    <w:p w:rsidR="002A4EF5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Load Areas within each NEEM Region</w:t>
      </w:r>
    </w:p>
    <w:p w:rsidR="002A4EF5" w:rsidRPr="002A28F4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</w:t>
      </w:r>
      <w:r w:rsidRPr="002A28F4">
        <w:rPr>
          <w:rFonts w:ascii="Arial" w:hAnsi="Arial" w:cs="Arial"/>
          <w:sz w:val="20"/>
          <w:szCs w:val="20"/>
        </w:rPr>
        <w:t>Load (MW)</w:t>
      </w:r>
    </w:p>
    <w:p w:rsidR="002A4EF5" w:rsidRPr="006D6566" w:rsidRDefault="002A4EF5" w:rsidP="006D6566">
      <w:pPr>
        <w:pStyle w:val="ListParagraph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LMP ($/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A4EF5" w:rsidRDefault="002A4EF5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</w:t>
      </w:r>
      <w:proofErr w:type="spellStart"/>
      <w:r>
        <w:rPr>
          <w:rFonts w:ascii="Arial" w:hAnsi="Arial" w:cs="Arial"/>
          <w:sz w:val="20"/>
          <w:szCs w:val="20"/>
        </w:rPr>
        <w:t>Flowgate</w:t>
      </w:r>
      <w:proofErr w:type="spellEnd"/>
      <w:r>
        <w:rPr>
          <w:rFonts w:ascii="Arial" w:hAnsi="Arial" w:cs="Arial"/>
          <w:sz w:val="20"/>
          <w:szCs w:val="20"/>
        </w:rPr>
        <w:t xml:space="preserve"> Report</w:t>
      </w:r>
    </w:p>
    <w:p w:rsidR="002A4EF5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Flow </w:t>
      </w:r>
      <w:r w:rsidR="00D25941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D25941">
        <w:rPr>
          <w:rFonts w:ascii="Arial" w:hAnsi="Arial" w:cs="Arial"/>
          <w:sz w:val="20"/>
          <w:szCs w:val="20"/>
        </w:rPr>
        <w:t>Flowgate</w:t>
      </w:r>
      <w:proofErr w:type="spellEnd"/>
      <w:r w:rsidR="00D25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(MW)</w:t>
      </w:r>
    </w:p>
    <w:p w:rsidR="002A4EF5" w:rsidRPr="006D6566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Shadow Price </w:t>
      </w:r>
      <w:r w:rsidR="00D25941">
        <w:rPr>
          <w:rFonts w:ascii="Arial" w:hAnsi="Arial" w:cs="Arial"/>
          <w:sz w:val="20"/>
          <w:szCs w:val="20"/>
        </w:rPr>
        <w:t xml:space="preserve">by </w:t>
      </w:r>
      <w:proofErr w:type="spellStart"/>
      <w:r w:rsidR="00D25941">
        <w:rPr>
          <w:rFonts w:ascii="Arial" w:hAnsi="Arial" w:cs="Arial"/>
          <w:sz w:val="20"/>
          <w:szCs w:val="20"/>
        </w:rPr>
        <w:t>Flowgate</w:t>
      </w:r>
      <w:proofErr w:type="spellEnd"/>
      <w:r w:rsidR="00D25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($/</w:t>
      </w:r>
      <w:proofErr w:type="spellStart"/>
      <w:r>
        <w:rPr>
          <w:rFonts w:ascii="Arial" w:hAnsi="Arial" w:cs="Arial"/>
          <w:sz w:val="20"/>
          <w:szCs w:val="20"/>
        </w:rPr>
        <w:t>MWh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A4EF5" w:rsidRDefault="006D6566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</w:t>
      </w:r>
      <w:proofErr w:type="spellStart"/>
      <w:r>
        <w:rPr>
          <w:rFonts w:ascii="Arial" w:hAnsi="Arial" w:cs="Arial"/>
          <w:sz w:val="20"/>
          <w:szCs w:val="20"/>
        </w:rPr>
        <w:t>Trans</w:t>
      </w:r>
      <w:r w:rsidR="002A4EF5">
        <w:rPr>
          <w:rFonts w:ascii="Arial" w:hAnsi="Arial" w:cs="Arial"/>
          <w:sz w:val="20"/>
          <w:szCs w:val="20"/>
        </w:rPr>
        <w:t>Report</w:t>
      </w:r>
      <w:proofErr w:type="spellEnd"/>
    </w:p>
    <w:p w:rsidR="002A4EF5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Flow on DC Lines (MW)</w:t>
      </w:r>
    </w:p>
    <w:p w:rsidR="002A4EF5" w:rsidRDefault="002A4EF5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Flow on Tie Lines between NEEM Regions (MW)</w:t>
      </w:r>
    </w:p>
    <w:p w:rsidR="006D6566" w:rsidRDefault="006D6566" w:rsidP="006D656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Hourly </w:t>
      </w:r>
      <w:proofErr w:type="spellStart"/>
      <w:r>
        <w:rPr>
          <w:rFonts w:ascii="Arial" w:hAnsi="Arial" w:cs="Arial"/>
          <w:sz w:val="20"/>
          <w:szCs w:val="20"/>
        </w:rPr>
        <w:t>GenReport</w:t>
      </w:r>
      <w:proofErr w:type="spellEnd"/>
    </w:p>
    <w:p w:rsidR="006D6566" w:rsidRPr="00D25941" w:rsidRDefault="006D6566" w:rsidP="006D6566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Generation by Capacity Type by NEEM Region</w:t>
      </w:r>
    </w:p>
    <w:sectPr w:rsidR="006D6566" w:rsidRPr="00D2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6A42"/>
    <w:multiLevelType w:val="hybridMultilevel"/>
    <w:tmpl w:val="54442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61537"/>
    <w:multiLevelType w:val="hybridMultilevel"/>
    <w:tmpl w:val="A1560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AF"/>
    <w:rsid w:val="002A28F4"/>
    <w:rsid w:val="002A4EF5"/>
    <w:rsid w:val="004723BF"/>
    <w:rsid w:val="00543DAF"/>
    <w:rsid w:val="005B5FB5"/>
    <w:rsid w:val="006D6566"/>
    <w:rsid w:val="00B43CF5"/>
    <w:rsid w:val="00D25941"/>
    <w:rsid w:val="00DA1E2F"/>
    <w:rsid w:val="00E0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River Associates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cmorris</cp:lastModifiedBy>
  <cp:revision>2</cp:revision>
  <cp:lastPrinted>2012-09-05T18:55:00Z</cp:lastPrinted>
  <dcterms:created xsi:type="dcterms:W3CDTF">2012-09-10T13:33:00Z</dcterms:created>
  <dcterms:modified xsi:type="dcterms:W3CDTF">2012-09-10T13:33:00Z</dcterms:modified>
</cp:coreProperties>
</file>